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D20" w:rsidRPr="00137A59" w:rsidRDefault="00CA2D20" w:rsidP="00137A59">
      <w:pPr>
        <w:spacing w:line="240" w:lineRule="exact"/>
        <w:rPr>
          <w:rFonts w:ascii="微软雅黑" w:eastAsia="微软雅黑" w:hAnsi="微软雅黑" w:cs="Arial"/>
          <w:b/>
          <w:color w:val="FF0000"/>
          <w:kern w:val="0"/>
          <w:sz w:val="22"/>
          <w:szCs w:val="22"/>
        </w:rPr>
      </w:pPr>
    </w:p>
    <w:p w:rsidR="00CA2D20" w:rsidRPr="00E318DD" w:rsidRDefault="001D2499" w:rsidP="00137A59">
      <w:pPr>
        <w:spacing w:line="600" w:lineRule="exact"/>
        <w:jc w:val="center"/>
        <w:rPr>
          <w:rFonts w:ascii="微软雅黑" w:eastAsia="微软雅黑" w:hAnsi="微软雅黑" w:cs="宋体"/>
          <w:b/>
          <w:color w:val="FF0000"/>
          <w:kern w:val="0"/>
          <w:sz w:val="40"/>
          <w:szCs w:val="40"/>
        </w:rPr>
      </w:pPr>
      <w:r w:rsidRPr="00E318DD">
        <w:rPr>
          <w:rFonts w:ascii="微软雅黑" w:eastAsia="微软雅黑" w:hAnsi="微软雅黑" w:cs="宋体" w:hint="eastAsia"/>
          <w:b/>
          <w:color w:val="FF0000"/>
          <w:kern w:val="0"/>
          <w:sz w:val="40"/>
          <w:szCs w:val="40"/>
        </w:rPr>
        <w:t>中华人民共和国户口登记条例</w:t>
      </w:r>
      <w:bookmarkStart w:id="0" w:name="_GoBack"/>
      <w:bookmarkEnd w:id="0"/>
    </w:p>
    <w:p w:rsidR="00CA2D20" w:rsidRDefault="00CA2D20" w:rsidP="00137A59">
      <w:pPr>
        <w:spacing w:line="240" w:lineRule="exact"/>
        <w:rPr>
          <w:rFonts w:ascii="微软雅黑" w:eastAsia="微软雅黑" w:hAnsi="微软雅黑" w:cs="Arial"/>
          <w:kern w:val="0"/>
          <w:sz w:val="22"/>
          <w:szCs w:val="22"/>
        </w:rPr>
      </w:pPr>
    </w:p>
    <w:p w:rsidR="00137A59" w:rsidRDefault="00137A59" w:rsidP="00137A59">
      <w:pPr>
        <w:spacing w:line="240" w:lineRule="exact"/>
        <w:jc w:val="center"/>
        <w:rPr>
          <w:rFonts w:ascii="微软雅黑" w:eastAsia="微软雅黑" w:hAnsi="微软雅黑" w:cs="Arial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kern w:val="0"/>
          <w:sz w:val="22"/>
          <w:szCs w:val="22"/>
        </w:rPr>
        <w:t>1958-01-09</w:t>
      </w:r>
    </w:p>
    <w:p w:rsidR="00137A59" w:rsidRPr="00E318DD" w:rsidRDefault="00137A59" w:rsidP="00137A59">
      <w:pPr>
        <w:spacing w:line="240" w:lineRule="exact"/>
        <w:rPr>
          <w:rFonts w:ascii="微软雅黑" w:eastAsia="微软雅黑" w:hAnsi="微软雅黑" w:cs="Arial" w:hint="eastAsia"/>
          <w:kern w:val="0"/>
          <w:sz w:val="22"/>
          <w:szCs w:val="22"/>
        </w:rPr>
      </w:pPr>
    </w:p>
    <w:p w:rsidR="00CA2D20" w:rsidRPr="00E318DD" w:rsidRDefault="001D2499" w:rsidP="00E318DD">
      <w:pPr>
        <w:spacing w:line="360" w:lineRule="exact"/>
        <w:ind w:leftChars="200" w:left="640" w:rightChars="200" w:right="640"/>
        <w:jc w:val="center"/>
        <w:rPr>
          <w:rFonts w:ascii="微软雅黑" w:eastAsia="微软雅黑" w:hAnsi="微软雅黑" w:cs="Arial"/>
          <w:kern w:val="0"/>
          <w:sz w:val="22"/>
          <w:szCs w:val="22"/>
        </w:rPr>
      </w:pPr>
      <w:r w:rsidRPr="00E318DD">
        <w:rPr>
          <w:rFonts w:ascii="微软雅黑" w:eastAsia="微软雅黑" w:hAnsi="微软雅黑" w:cs="楷体_GB2312" w:hint="eastAsia"/>
          <w:kern w:val="0"/>
          <w:sz w:val="22"/>
          <w:szCs w:val="22"/>
        </w:rPr>
        <w:t>（1958年1月9日全国人民代表大会常务委员会第九十一次会议通过）</w:t>
      </w:r>
    </w:p>
    <w:p w:rsidR="00CA2D20" w:rsidRPr="00137A59" w:rsidRDefault="00CA2D20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第一条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为了维持社会秩序，保护公民的权利和利益，服务于社会主义建设，制定本条例。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第二条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中华人民共和国公民，都应当依照本条例的规定履行户口登记。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现役军人的户口登记，由军事机关按照管理现役军人的有关规定办理。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居留在中华人民共和国境内的外国人和无国籍的人的户口登记，除法令另有规定外，适用本条例。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第三条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户口登记工作，由各级公安机关主管。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城市和设有公安派出所的镇，以公安派出所管辖区为户口管辖区；乡和不设公安派出所的镇，以乡、镇管辖区为户口管辖区。乡、镇人民委员会和公安派出所为户口登记机关。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居住在机关、团体、学校、企业、事业等单位内部和公共宿舍的户口，由各单位指定专人，协助户口登记机关办理户口登记；分散居住的户口，由户口登记机关直接办理户口登记。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居住在军事机关和军人宿舍的非现役军人的户口，由各单位指定专人，协助户口登记机关办理户口登记。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农业、渔业、盐业、林业、牧畜业、手工业等生产合作社的户口，由合作社指定专人，协助户口登记机关办理户口登记。合作社以外的户口，由户口登记机关直接办理户口登记。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第四条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户口登记机关应当设立户口登记簿。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城市、水上和设有公安派出所的镇，应当每户发给一个户口簿。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农村以合作社为单位发给户口簿；合作社以外的户口不发给户口簿。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户口登记簿和户口簿登记的事项，具有证明公民身份的效力。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第五条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户口登记以户为单位。同主管人共同居住一处的立为一户，以主管人为户主。单身居住的自立一户，以本人为户主。居住在机关、团体、学校、企业、事业等单位内部和公共宿舍的户口共立一户或者分别立户。户主负责按照本条例的规定申报户口登记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第六条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公民应当在经常居住的地方登记为常住人口，一个公民只能在一个地方登记为常住人口。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第七条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婴儿出生后一个月以内，由户主、亲属、抚养人或者邻居向婴儿常住地户口登记机关申报出生登记。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弃婴，由收养人或者育婴机关向户口登记机关申报出生登记。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第八条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公民死亡，城市在葬前，农村在一个月以内，由户主、亲属、抚养人或者邻居向户口登记机关申报死亡登记，注销户口。公民如果在暂住地死亡，由暂住地户口登记机关通知常住地户口登记机关注销户口。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公民因意外事故致死或者死因不明，户主、发现人应当立即报告当地公安派出所或者乡、镇人民委员会。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第九条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婴儿出生后，在申报出生登记前死亡的，应当同时申报出生、死亡两项登记。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第十条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公民迁出本户口管辖区，由本人或者户主在迁出前向户口登记机关申报迁出登记，领取迁移证件，注销户口。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公民由农村迁往城市，必须持有城市劳动部门的录用证明，学校的录取证明，或者城市户口登记机关的准予迁入的证明，向常住地户口登记机关申请办理迁出手续。</w:t>
      </w:r>
    </w:p>
    <w:p w:rsidR="00CA2D20" w:rsidRDefault="001D2499" w:rsidP="00137A59">
      <w:pPr>
        <w:spacing w:line="340" w:lineRule="exact"/>
        <w:ind w:firstLine="480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>公民迁往边防地区，必须经过常住地县、市、市辖区公安机关批准。</w:t>
      </w:r>
    </w:p>
    <w:p w:rsidR="00137A59" w:rsidRPr="00137A59" w:rsidRDefault="00137A59" w:rsidP="00137A59">
      <w:pPr>
        <w:spacing w:line="340" w:lineRule="exact"/>
        <w:ind w:firstLine="480"/>
        <w:rPr>
          <w:rFonts w:ascii="微软雅黑" w:eastAsia="微软雅黑" w:hAnsi="微软雅黑" w:cs="Arial" w:hint="eastAsia"/>
          <w:kern w:val="0"/>
          <w:sz w:val="24"/>
        </w:rPr>
      </w:pPr>
    </w:p>
    <w:p w:rsidR="00E318DD" w:rsidRPr="00137A59" w:rsidRDefault="001D2499" w:rsidP="00137A59">
      <w:pPr>
        <w:spacing w:line="340" w:lineRule="exact"/>
        <w:rPr>
          <w:rFonts w:ascii="微软雅黑" w:eastAsia="微软雅黑" w:hAnsi="微软雅黑" w:cs="Arial" w:hint="eastAsia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lastRenderedPageBreak/>
        <w:t xml:space="preserve">　</w:t>
      </w:r>
      <w:r w:rsidRPr="00137A59">
        <w:rPr>
          <w:rFonts w:ascii="微软雅黑" w:eastAsia="微软雅黑" w:hAnsi="微软雅黑" w:cs="Arial" w:hint="eastAsia"/>
          <w:b/>
          <w:kern w:val="0"/>
          <w:sz w:val="24"/>
        </w:rPr>
        <w:t xml:space="preserve">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第十一条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被征集服现役的公民，在入伍前，由本人或者</w:t>
      </w:r>
      <w:proofErr w:type="gramStart"/>
      <w:r w:rsidRPr="00137A59">
        <w:rPr>
          <w:rFonts w:ascii="微软雅黑" w:eastAsia="微软雅黑" w:hAnsi="微软雅黑" w:cs="Arial" w:hint="eastAsia"/>
          <w:kern w:val="0"/>
          <w:sz w:val="24"/>
        </w:rPr>
        <w:t>户主持</w:t>
      </w:r>
      <w:proofErr w:type="gramEnd"/>
      <w:r w:rsidRPr="00137A59">
        <w:rPr>
          <w:rFonts w:ascii="微软雅黑" w:eastAsia="微软雅黑" w:hAnsi="微软雅黑" w:cs="Arial" w:hint="eastAsia"/>
          <w:kern w:val="0"/>
          <w:sz w:val="24"/>
        </w:rPr>
        <w:t>应征公民入伍通知书向常住地户口登记机关申报迁出登记，注销户口，不发迁移证件。</w:t>
      </w:r>
    </w:p>
    <w:p w:rsidR="00E318DD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第十二条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被逮捕的人犯，由逮捕机关在通知人犯家属的同时，通知人犯常住地户口登记机关注销户口。</w:t>
      </w:r>
    </w:p>
    <w:p w:rsidR="00CA2D20" w:rsidRPr="00137A59" w:rsidRDefault="00E318DD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    </w:t>
      </w:r>
      <w:r w:rsidR="001D2499" w:rsidRPr="00137A59">
        <w:rPr>
          <w:rFonts w:ascii="微软雅黑" w:eastAsia="微软雅黑" w:hAnsi="微软雅黑" w:cs="黑体" w:hint="eastAsia"/>
          <w:b/>
          <w:kern w:val="0"/>
          <w:sz w:val="24"/>
        </w:rPr>
        <w:t>第十三条</w:t>
      </w:r>
      <w:r w:rsidR="001D2499" w:rsidRPr="00137A59">
        <w:rPr>
          <w:rFonts w:ascii="微软雅黑" w:eastAsia="微软雅黑" w:hAnsi="微软雅黑" w:cs="Arial" w:hint="eastAsia"/>
          <w:kern w:val="0"/>
          <w:sz w:val="24"/>
        </w:rPr>
        <w:t xml:space="preserve">　公民迁移，从到达迁入地的时候起，城市在三日以内，农村在十日以内，由本人或者</w:t>
      </w:r>
      <w:proofErr w:type="gramStart"/>
      <w:r w:rsidR="001D2499" w:rsidRPr="00137A59">
        <w:rPr>
          <w:rFonts w:ascii="微软雅黑" w:eastAsia="微软雅黑" w:hAnsi="微软雅黑" w:cs="Arial" w:hint="eastAsia"/>
          <w:kern w:val="0"/>
          <w:sz w:val="24"/>
        </w:rPr>
        <w:t>户主持</w:t>
      </w:r>
      <w:proofErr w:type="gramEnd"/>
      <w:r w:rsidR="001D2499" w:rsidRPr="00137A59">
        <w:rPr>
          <w:rFonts w:ascii="微软雅黑" w:eastAsia="微软雅黑" w:hAnsi="微软雅黑" w:cs="Arial" w:hint="eastAsia"/>
          <w:kern w:val="0"/>
          <w:sz w:val="24"/>
        </w:rPr>
        <w:t>迁移证件向户口登记机关申报迁入登记，缴销迁移证件。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没有迁移证件的公民，</w:t>
      </w:r>
      <w:proofErr w:type="gramStart"/>
      <w:r w:rsidRPr="00137A59">
        <w:rPr>
          <w:rFonts w:ascii="微软雅黑" w:eastAsia="微软雅黑" w:hAnsi="微软雅黑" w:cs="Arial" w:hint="eastAsia"/>
          <w:kern w:val="0"/>
          <w:sz w:val="24"/>
        </w:rPr>
        <w:t>凭下列</w:t>
      </w:r>
      <w:proofErr w:type="gramEnd"/>
      <w:r w:rsidRPr="00137A59">
        <w:rPr>
          <w:rFonts w:ascii="微软雅黑" w:eastAsia="微软雅黑" w:hAnsi="微软雅黑" w:cs="Arial" w:hint="eastAsia"/>
          <w:kern w:val="0"/>
          <w:sz w:val="24"/>
        </w:rPr>
        <w:t>证件到迁入地的户口登记机关申报迁入登记：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一、复员、转业和退伍的军人，凭县、市兵役机关</w:t>
      </w:r>
      <w:proofErr w:type="gramStart"/>
      <w:r w:rsidRPr="00137A59">
        <w:rPr>
          <w:rFonts w:ascii="微软雅黑" w:eastAsia="微软雅黑" w:hAnsi="微软雅黑" w:cs="Arial" w:hint="eastAsia"/>
          <w:kern w:val="0"/>
          <w:sz w:val="24"/>
        </w:rPr>
        <w:t>或者团</w:t>
      </w:r>
      <w:proofErr w:type="gramEnd"/>
      <w:r w:rsidRPr="00137A59">
        <w:rPr>
          <w:rFonts w:ascii="微软雅黑" w:eastAsia="微软雅黑" w:hAnsi="微软雅黑" w:cs="Arial" w:hint="eastAsia"/>
          <w:kern w:val="0"/>
          <w:sz w:val="24"/>
        </w:rPr>
        <w:t>以上军事机关发给的证件；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二、从国外回来的华侨和留学生，凭中华人民共和国护照或者入境证件；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三、被人民法院、人民检察院或者公安机关释放的人，凭释放机关发给的证件。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第十四条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被假释、缓刑的犯人，被管制分子和其他依法被剥夺政治权利的人，在迁移的时候，必须经过户口登记机关转报县、市、市辖区人民法院或者公安机关批准，才可以办理迁出登记；到达迁入地后，应当立即向户口登记机关申报迁入登记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第十五条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公民在常住地市、县范围以外的城市暂住三日以上的，由暂住地的户主或者本人在三日以内向户口登记机关申报暂住登记，离开前申报注销；暂住在旅店的，由旅店设置旅客登记簿随时登记。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公民在常住地市、县范围以内暂住，或者在常住地市、县范围以外的农村暂住，除暂住在旅店的由旅店设置旅客登记簿随时登记以外，不办理暂住登记。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第十六条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公民因私事离开常住地外出、暂住的时间超过三个月的，应当向户口登记机关申请延长时间或者办理迁移手续；既无理由延长时间又无迁移条件的，应当返回常住地。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</w:t>
      </w:r>
      <w:r w:rsidRPr="00137A59">
        <w:rPr>
          <w:rFonts w:ascii="微软雅黑" w:eastAsia="微软雅黑" w:hAnsi="微软雅黑" w:cs="Arial" w:hint="eastAsia"/>
          <w:b/>
          <w:kern w:val="0"/>
          <w:sz w:val="24"/>
        </w:rPr>
        <w:t xml:space="preserve">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第十七条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户口登记的内容需要变更或者更正的时候，由户主或者本人向户口登记机关申报；户口登记机关审查属实后予以变更或者更正。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户口登记机关认为必要的时候，可以向申请人索取有关变更或者更正的证明。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第十八条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公民变更姓名，依照下列规定办理：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一、未满十八周岁的人需要变更姓名的时候，由本人或者父母、收养人向户口登记机关申请变更登记；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二、十八周岁以上的人需要变更姓名的时候，由本人向户口登记机关申请变更登记。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</w:t>
      </w:r>
      <w:r w:rsidRPr="00137A59">
        <w:rPr>
          <w:rFonts w:ascii="微软雅黑" w:eastAsia="微软雅黑" w:hAnsi="微软雅黑" w:cs="Arial" w:hint="eastAsia"/>
          <w:b/>
          <w:kern w:val="0"/>
          <w:sz w:val="24"/>
        </w:rPr>
        <w:t xml:space="preserve">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第十九条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公民因结婚、离婚、收养、认领、分户、并户、失踪、寻回或者其他事由引起户口变动的时候，由户主或者本人向户口登记机关申报变更登记。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第二十条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有下列情形之一的，根据情节轻重，依法给予治安管理处罚或者追究刑事责任：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一、不按照本条例的规定申报户口的；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二、假报户口的；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三、伪造、涂改、转让、出借、出卖户口证件的；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四、冒名顶替他人户口的；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五、旅店管理人不按照规定办理旅客登记的。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第二十一条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户口登记机关在户口登记工作中，如果发现有反革命分子和其他犯罪分子，应当提请司法机关依法追究刑事责任。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</w:t>
      </w:r>
      <w:r w:rsidRPr="00137A59">
        <w:rPr>
          <w:rFonts w:ascii="微软雅黑" w:eastAsia="微软雅黑" w:hAnsi="微软雅黑" w:cs="Arial" w:hint="eastAsia"/>
          <w:b/>
          <w:kern w:val="0"/>
          <w:sz w:val="24"/>
        </w:rPr>
        <w:t xml:space="preserve">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第二十二条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户口簿、册、表格、证件，由中华人民共和国公安部统一制定式样，由省、自治区、直辖市公安机关统筹印制。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公民领取户口簿和迁移证应当缴纳工本费。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第二十三条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民族自治地方的自治机关可以根据本条例的精神，结合当地具体情况，制定单行办法。</w:t>
      </w:r>
    </w:p>
    <w:p w:rsidR="00CA2D20" w:rsidRPr="00137A59" w:rsidRDefault="001D2499" w:rsidP="00137A59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137A59">
        <w:rPr>
          <w:rFonts w:ascii="微软雅黑" w:eastAsia="微软雅黑" w:hAnsi="微软雅黑" w:cs="黑体" w:hint="eastAsia"/>
          <w:b/>
          <w:kern w:val="0"/>
          <w:sz w:val="24"/>
        </w:rPr>
        <w:t>第二十四条</w:t>
      </w:r>
      <w:r w:rsidRPr="00137A59">
        <w:rPr>
          <w:rFonts w:ascii="微软雅黑" w:eastAsia="微软雅黑" w:hAnsi="微软雅黑" w:cs="Arial" w:hint="eastAsia"/>
          <w:kern w:val="0"/>
          <w:sz w:val="24"/>
        </w:rPr>
        <w:t xml:space="preserve">　本条例自公布之日起施行。</w:t>
      </w:r>
    </w:p>
    <w:sectPr w:rsidR="00CA2D20" w:rsidRPr="00137A59" w:rsidSect="00E318DD">
      <w:headerReference w:type="even" r:id="rId8"/>
      <w:headerReference w:type="default" r:id="rId9"/>
      <w:footerReference w:type="even" r:id="rId10"/>
      <w:footerReference w:type="default" r:id="rId11"/>
      <w:pgSz w:w="11850" w:h="16783"/>
      <w:pgMar w:top="720" w:right="720" w:bottom="720" w:left="720" w:header="567" w:footer="567" w:gutter="0"/>
      <w:pgNumType w:start="1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661" w:rsidRDefault="00936661" w:rsidP="00CA2D20">
      <w:r>
        <w:separator/>
      </w:r>
    </w:p>
  </w:endnote>
  <w:endnote w:type="continuationSeparator" w:id="0">
    <w:p w:rsidR="00936661" w:rsidRDefault="00936661" w:rsidP="00CA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D20" w:rsidRDefault="00936661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0.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CA2D20" w:rsidRDefault="001D2499">
                <w:pPr>
                  <w:pStyle w:val="a7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　—</w:t>
                </w:r>
                <w:r w:rsidR="00BF2273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BF2273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318DD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BF2273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D20" w:rsidRDefault="00936661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2.75pt;margin-top:4.3pt;width:63.2pt;height:18.15pt;z-index:251658240;mso-position-horizontal-relative:margin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 filled="f" stroked="f" strokeweight=".5pt">
          <v:textbox style="mso-fit-shape-to-text:t" inset="0,0,0,0">
            <w:txbxContent>
              <w:p w:rsidR="00CA2D20" w:rsidRDefault="001D2499">
                <w:pPr>
                  <w:pStyle w:val="a7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BF2273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BF2273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45F30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BF2273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661" w:rsidRDefault="00936661" w:rsidP="00CA2D20">
      <w:r>
        <w:separator/>
      </w:r>
    </w:p>
  </w:footnote>
  <w:footnote w:type="continuationSeparator" w:id="0">
    <w:p w:rsidR="00936661" w:rsidRDefault="00936661" w:rsidP="00CA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D20" w:rsidRDefault="00CA2D20">
    <w:pPr>
      <w:pStyle w:val="a9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D20" w:rsidRDefault="00CA2D20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06EE1"/>
    <w:rsid w:val="00125D8F"/>
    <w:rsid w:val="00130DFD"/>
    <w:rsid w:val="00137A59"/>
    <w:rsid w:val="00152F70"/>
    <w:rsid w:val="0017628A"/>
    <w:rsid w:val="001A2752"/>
    <w:rsid w:val="001A3C91"/>
    <w:rsid w:val="001A5F92"/>
    <w:rsid w:val="001D2499"/>
    <w:rsid w:val="001D6F2E"/>
    <w:rsid w:val="001E2657"/>
    <w:rsid w:val="002070BD"/>
    <w:rsid w:val="0021593C"/>
    <w:rsid w:val="00233C4A"/>
    <w:rsid w:val="002407D9"/>
    <w:rsid w:val="00277DE5"/>
    <w:rsid w:val="0028481F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6767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B3B6F"/>
    <w:rsid w:val="008D18AD"/>
    <w:rsid w:val="008D5D88"/>
    <w:rsid w:val="008F69CD"/>
    <w:rsid w:val="00900D1F"/>
    <w:rsid w:val="00902FF2"/>
    <w:rsid w:val="00936661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45F30"/>
    <w:rsid w:val="00A54E5C"/>
    <w:rsid w:val="00A5742D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BF2273"/>
    <w:rsid w:val="00C066A8"/>
    <w:rsid w:val="00CA2D20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318DD"/>
    <w:rsid w:val="00E46743"/>
    <w:rsid w:val="00E64956"/>
    <w:rsid w:val="00EA2921"/>
    <w:rsid w:val="00EE4F6D"/>
    <w:rsid w:val="00F00D39"/>
    <w:rsid w:val="00FA3C68"/>
    <w:rsid w:val="00FC68C1"/>
    <w:rsid w:val="08210A6D"/>
    <w:rsid w:val="0B957AC8"/>
    <w:rsid w:val="0C4E6F56"/>
    <w:rsid w:val="0D146197"/>
    <w:rsid w:val="0D2F2A95"/>
    <w:rsid w:val="15F67731"/>
    <w:rsid w:val="19F86B68"/>
    <w:rsid w:val="2F7753E6"/>
    <w:rsid w:val="3258761C"/>
    <w:rsid w:val="3E711EE8"/>
    <w:rsid w:val="44BC0EEC"/>
    <w:rsid w:val="482A39F4"/>
    <w:rsid w:val="56755F92"/>
    <w:rsid w:val="653A70E2"/>
    <w:rsid w:val="66A92E8B"/>
    <w:rsid w:val="689D2F72"/>
    <w:rsid w:val="6C1E17DE"/>
    <w:rsid w:val="7240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8C03E29"/>
  <w15:docId w15:val="{A3C04ED9-07B8-41FB-B292-D8859E4F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2D20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CA2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CA2D20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0"/>
    <w:qFormat/>
    <w:rsid w:val="00CA2D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CA2D20"/>
    <w:pPr>
      <w:shd w:val="clear" w:color="auto" w:fill="000080"/>
    </w:pPr>
  </w:style>
  <w:style w:type="paragraph" w:styleId="a4">
    <w:name w:val="Plain Text"/>
    <w:basedOn w:val="a"/>
    <w:link w:val="a5"/>
    <w:uiPriority w:val="99"/>
    <w:unhideWhenUsed/>
    <w:qFormat/>
    <w:rsid w:val="00CA2D20"/>
    <w:rPr>
      <w:rFonts w:ascii="宋体" w:eastAsia="宋体" w:hAnsi="Courier New"/>
      <w:sz w:val="21"/>
      <w:szCs w:val="21"/>
    </w:rPr>
  </w:style>
  <w:style w:type="paragraph" w:styleId="a6">
    <w:name w:val="Balloon Text"/>
    <w:basedOn w:val="a"/>
    <w:semiHidden/>
    <w:qFormat/>
    <w:rsid w:val="00CA2D20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CA2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CA2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CA2D20"/>
  </w:style>
  <w:style w:type="paragraph" w:styleId="ab">
    <w:name w:val="Subtitle"/>
    <w:basedOn w:val="a"/>
    <w:next w:val="a"/>
    <w:link w:val="ac"/>
    <w:qFormat/>
    <w:rsid w:val="00CA2D20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TOC2">
    <w:name w:val="toc 2"/>
    <w:basedOn w:val="a"/>
    <w:next w:val="a"/>
    <w:uiPriority w:val="39"/>
    <w:qFormat/>
    <w:rsid w:val="00CA2D20"/>
    <w:pPr>
      <w:ind w:leftChars="200" w:left="420"/>
    </w:pPr>
  </w:style>
  <w:style w:type="paragraph" w:styleId="ad">
    <w:name w:val="Title"/>
    <w:basedOn w:val="a"/>
    <w:next w:val="a"/>
    <w:link w:val="ae"/>
    <w:qFormat/>
    <w:rsid w:val="00CA2D20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f">
    <w:name w:val="Strong"/>
    <w:qFormat/>
    <w:rsid w:val="00CA2D20"/>
    <w:rPr>
      <w:b/>
      <w:bCs/>
    </w:rPr>
  </w:style>
  <w:style w:type="character" w:styleId="af0">
    <w:name w:val="page number"/>
    <w:basedOn w:val="a0"/>
    <w:qFormat/>
    <w:rsid w:val="00CA2D20"/>
  </w:style>
  <w:style w:type="character" w:styleId="af1">
    <w:name w:val="FollowedHyperlink"/>
    <w:qFormat/>
    <w:rsid w:val="00CA2D20"/>
    <w:rPr>
      <w:color w:val="800080"/>
      <w:u w:val="single"/>
    </w:rPr>
  </w:style>
  <w:style w:type="character" w:styleId="af2">
    <w:name w:val="Emphasis"/>
    <w:qFormat/>
    <w:rsid w:val="00CA2D20"/>
    <w:rPr>
      <w:i/>
      <w:iCs/>
    </w:rPr>
  </w:style>
  <w:style w:type="character" w:styleId="af3">
    <w:name w:val="Hyperlink"/>
    <w:uiPriority w:val="99"/>
    <w:qFormat/>
    <w:rsid w:val="00CA2D20"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rsid w:val="00CA2D20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CA2D20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aa">
    <w:name w:val="页眉 字符"/>
    <w:link w:val="a9"/>
    <w:uiPriority w:val="99"/>
    <w:qFormat/>
    <w:rsid w:val="00CA2D20"/>
    <w:rPr>
      <w:rFonts w:eastAsia="仿宋_GB2312"/>
      <w:kern w:val="2"/>
      <w:sz w:val="18"/>
      <w:szCs w:val="18"/>
    </w:rPr>
  </w:style>
  <w:style w:type="character" w:customStyle="1" w:styleId="a5">
    <w:name w:val="纯文本 字符"/>
    <w:link w:val="a4"/>
    <w:uiPriority w:val="99"/>
    <w:qFormat/>
    <w:rsid w:val="00CA2D20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qFormat/>
    <w:rsid w:val="00CA2D20"/>
    <w:rPr>
      <w:rFonts w:ascii="宋体" w:hAnsi="Courier New" w:cs="Courier New"/>
      <w:kern w:val="2"/>
      <w:sz w:val="21"/>
      <w:szCs w:val="21"/>
    </w:rPr>
  </w:style>
  <w:style w:type="character" w:customStyle="1" w:styleId="ac">
    <w:name w:val="副标题 字符"/>
    <w:link w:val="ab"/>
    <w:qFormat/>
    <w:rsid w:val="00CA2D2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标题 1 字符"/>
    <w:link w:val="1"/>
    <w:qFormat/>
    <w:rsid w:val="00CA2D20"/>
    <w:rPr>
      <w:rFonts w:eastAsia="仿宋_GB2312"/>
      <w:b/>
      <w:bCs/>
      <w:kern w:val="44"/>
      <w:sz w:val="44"/>
      <w:szCs w:val="44"/>
    </w:rPr>
  </w:style>
  <w:style w:type="character" w:customStyle="1" w:styleId="ae">
    <w:name w:val="标题 字符"/>
    <w:link w:val="ad"/>
    <w:qFormat/>
    <w:rsid w:val="00CA2D2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CA2D2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字符"/>
    <w:link w:val="3"/>
    <w:semiHidden/>
    <w:qFormat/>
    <w:rsid w:val="00CA2D20"/>
    <w:rPr>
      <w:rFonts w:eastAsia="仿宋_GB2312"/>
      <w:b/>
      <w:bCs/>
      <w:kern w:val="2"/>
      <w:sz w:val="32"/>
      <w:szCs w:val="32"/>
    </w:rPr>
  </w:style>
  <w:style w:type="character" w:customStyle="1" w:styleId="20">
    <w:name w:val="标题 2 字符"/>
    <w:link w:val="2"/>
    <w:uiPriority w:val="9"/>
    <w:qFormat/>
    <w:rsid w:val="00CA2D20"/>
    <w:rPr>
      <w:rFonts w:ascii="Cambria" w:hAnsi="Cambria"/>
      <w:b/>
      <w:bCs/>
      <w:kern w:val="2"/>
      <w:sz w:val="32"/>
      <w:szCs w:val="32"/>
    </w:rPr>
  </w:style>
  <w:style w:type="character" w:customStyle="1" w:styleId="a8">
    <w:name w:val="页脚 字符"/>
    <w:link w:val="a7"/>
    <w:uiPriority w:val="99"/>
    <w:qFormat/>
    <w:rsid w:val="00CA2D20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384</Words>
  <Characters>2189</Characters>
  <Application>Microsoft Office Word</Application>
  <DocSecurity>0</DocSecurity>
  <Lines>18</Lines>
  <Paragraphs>5</Paragraphs>
  <ScaleCrop>false</ScaleCrop>
  <Company>Lenovo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C001</dc:title>
  <dc:creator>新大榭</dc:creator>
  <cp:lastModifiedBy>Zhanglb</cp:lastModifiedBy>
  <cp:revision>70</cp:revision>
  <cp:lastPrinted>2016-11-15T16:26:00Z</cp:lastPrinted>
  <dcterms:created xsi:type="dcterms:W3CDTF">2016-10-19T07:39:00Z</dcterms:created>
  <dcterms:modified xsi:type="dcterms:W3CDTF">2025-08-17T07:11:00Z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